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43827">
      <w:pPr>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南阳第二中等职业学校</w:t>
      </w:r>
    </w:p>
    <w:p w14:paraId="01F828C0">
      <w:pPr>
        <w:jc w:val="center"/>
        <w:rPr>
          <w:rFonts w:ascii="宋体" w:hAnsi="宋体" w:eastAsia="宋体"/>
          <w:b/>
          <w:color w:val="FF0000"/>
          <w:sz w:val="36"/>
          <w:szCs w:val="36"/>
        </w:rPr>
      </w:pPr>
      <w:r>
        <w:rPr>
          <w:rFonts w:hint="eastAsia" w:ascii="黑体" w:hAnsi="黑体" w:eastAsia="黑体" w:cs="黑体"/>
          <w:b/>
          <w:sz w:val="36"/>
          <w:szCs w:val="36"/>
          <w:lang w:val="en-US" w:eastAsia="zh-CN"/>
        </w:rPr>
        <w:t>反恐应急预案</w:t>
      </w:r>
    </w:p>
    <w:p w14:paraId="1568B038">
      <w:pPr>
        <w:ind w:firstLine="280" w:firstLineChars="100"/>
        <w:rPr>
          <w:rFonts w:hint="eastAsia" w:ascii="宋体" w:hAnsi="宋体" w:eastAsia="宋体" w:cs="宋体"/>
          <w:sz w:val="28"/>
          <w:szCs w:val="28"/>
        </w:rPr>
      </w:pPr>
    </w:p>
    <w:p w14:paraId="6BB94BA9">
      <w:pPr>
        <w:ind w:firstLine="280" w:firstLineChars="100"/>
        <w:rPr>
          <w:rFonts w:hint="eastAsia" w:ascii="宋体" w:hAnsi="宋体" w:eastAsia="宋体" w:cs="宋体"/>
          <w:sz w:val="28"/>
          <w:szCs w:val="28"/>
        </w:rPr>
      </w:pPr>
      <w:r>
        <w:rPr>
          <w:rFonts w:hint="eastAsia" w:ascii="宋体" w:hAnsi="宋体" w:eastAsia="宋体" w:cs="宋体"/>
          <w:sz w:val="28"/>
          <w:szCs w:val="28"/>
        </w:rPr>
        <w:t>为了及时、高效、妥善地处置发生在我校的恐怖袭击事件，指导和规范各类恐怖袭击事件的处置工作，维护国家安全和我市社会稳定，保护公众生命和国家、公民的财产安全。根据《南阳市处置恐怖袭击事件基本预案》精神，结合我校实际情况，特制定本预案。</w:t>
      </w:r>
    </w:p>
    <w:p w14:paraId="57FA7320">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一、适用范围</w:t>
      </w:r>
    </w:p>
    <w:p w14:paraId="293D2784">
      <w:pPr>
        <w:ind w:firstLine="280" w:firstLineChars="100"/>
        <w:rPr>
          <w:rFonts w:hint="eastAsia" w:ascii="宋体" w:hAnsi="宋体" w:eastAsia="宋体" w:cs="宋体"/>
          <w:sz w:val="28"/>
          <w:szCs w:val="28"/>
        </w:rPr>
      </w:pPr>
      <w:r>
        <w:rPr>
          <w:rFonts w:hint="eastAsia" w:ascii="宋体" w:hAnsi="宋体" w:eastAsia="宋体" w:cs="宋体"/>
          <w:sz w:val="28"/>
          <w:szCs w:val="28"/>
        </w:rPr>
        <w:t>本预案适用于境内外恐怖组织和恐怖分子在我校实施恐怖袭击，给社会稳定和公众生命财产造成重大危害，市反恐怖工作领导小组认为需要直接指挥处置的重大恐怖袭击事件。主要包括:</w:t>
      </w:r>
    </w:p>
    <w:p w14:paraId="17D090AA">
      <w:pPr>
        <w:ind w:firstLine="280" w:firstLineChars="1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一</w:t>
      </w:r>
      <w:r>
        <w:rPr>
          <w:rFonts w:hint="eastAsia" w:ascii="宋体" w:hAnsi="宋体" w:eastAsia="宋体" w:cs="宋体"/>
          <w:sz w:val="28"/>
          <w:szCs w:val="28"/>
        </w:rPr>
        <w:t>）利用刀斧砍杀手段袭击我校的;</w:t>
      </w:r>
    </w:p>
    <w:p w14:paraId="03C0DF33">
      <w:pPr>
        <w:ind w:firstLine="280" w:firstLineChars="1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二</w:t>
      </w:r>
      <w:r>
        <w:rPr>
          <w:rFonts w:hint="eastAsia" w:ascii="宋体" w:hAnsi="宋体" w:eastAsia="宋体" w:cs="宋体"/>
          <w:sz w:val="28"/>
          <w:szCs w:val="28"/>
        </w:rPr>
        <w:t>）利用驾车冲撞手段袭击我校的;</w:t>
      </w:r>
    </w:p>
    <w:p w14:paraId="5B7F3B78">
      <w:pPr>
        <w:ind w:firstLine="280" w:firstLineChars="100"/>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三</w:t>
      </w:r>
      <w:r>
        <w:rPr>
          <w:rFonts w:hint="eastAsia" w:ascii="宋体" w:hAnsi="宋体" w:eastAsia="宋体" w:cs="宋体"/>
          <w:sz w:val="28"/>
          <w:szCs w:val="28"/>
        </w:rPr>
        <w:t>）其他针对我校的恐怖袭击事件;</w:t>
      </w:r>
    </w:p>
    <w:p w14:paraId="465009CB">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二、基本原则</w:t>
      </w:r>
    </w:p>
    <w:p w14:paraId="5E3FC62C">
      <w:pPr>
        <w:ind w:firstLine="280" w:firstLineChars="100"/>
        <w:rPr>
          <w:rFonts w:hint="eastAsia" w:ascii="宋体" w:hAnsi="宋体" w:eastAsia="宋体" w:cs="宋体"/>
          <w:sz w:val="28"/>
          <w:szCs w:val="28"/>
        </w:rPr>
      </w:pPr>
      <w:r>
        <w:rPr>
          <w:rFonts w:hint="eastAsia" w:ascii="宋体" w:hAnsi="宋体" w:eastAsia="宋体" w:cs="宋体"/>
          <w:sz w:val="28"/>
          <w:szCs w:val="28"/>
        </w:rPr>
        <w:t>（一）统一指挥原则。在各级党委、政府反恐怖工作领导小组具体领导和指挥下，各相关部门和单位充分发挥职能</w:t>
      </w:r>
    </w:p>
    <w:p w14:paraId="3AC86D0E">
      <w:pPr>
        <w:rPr>
          <w:rFonts w:hint="eastAsia" w:ascii="宋体" w:hAnsi="宋体" w:eastAsia="宋体" w:cs="宋体"/>
          <w:sz w:val="28"/>
          <w:szCs w:val="28"/>
        </w:rPr>
      </w:pPr>
      <w:r>
        <w:rPr>
          <w:rFonts w:hint="eastAsia" w:ascii="宋体" w:hAnsi="宋体" w:eastAsia="宋体" w:cs="宋体"/>
          <w:sz w:val="28"/>
          <w:szCs w:val="28"/>
        </w:rPr>
        <w:t>作用，密切配合，快速反应，高效、妥善地开展各项处置工</w:t>
      </w:r>
    </w:p>
    <w:p w14:paraId="655F3E18">
      <w:pPr>
        <w:rPr>
          <w:rFonts w:hint="eastAsia" w:ascii="宋体" w:hAnsi="宋体" w:eastAsia="宋体" w:cs="宋体"/>
          <w:sz w:val="28"/>
          <w:szCs w:val="28"/>
        </w:rPr>
      </w:pPr>
      <w:r>
        <w:rPr>
          <w:rFonts w:hint="eastAsia" w:ascii="宋体" w:hAnsi="宋体" w:eastAsia="宋体" w:cs="宋体"/>
          <w:sz w:val="28"/>
          <w:szCs w:val="28"/>
        </w:rPr>
        <w:t>作。</w:t>
      </w:r>
    </w:p>
    <w:p w14:paraId="48CBD752">
      <w:pPr>
        <w:ind w:firstLine="280" w:firstLineChars="100"/>
        <w:rPr>
          <w:rFonts w:hint="eastAsia" w:ascii="宋体" w:hAnsi="宋体" w:eastAsia="宋体" w:cs="宋体"/>
          <w:sz w:val="28"/>
          <w:szCs w:val="28"/>
        </w:rPr>
      </w:pPr>
      <w:r>
        <w:rPr>
          <w:rFonts w:hint="eastAsia" w:ascii="宋体" w:hAnsi="宋体" w:eastAsia="宋体" w:cs="宋体"/>
          <w:sz w:val="28"/>
          <w:szCs w:val="28"/>
        </w:rPr>
        <w:t>（二）减少损失原则。尽最大努力和可能，最大限度地避免和减少人员伤亡，减少财产损失和社会影响，尽快恢复社会秩序，维护公众生命、财产安全、维护国家安全和社会稳定。</w:t>
      </w:r>
    </w:p>
    <w:p w14:paraId="317B0B94">
      <w:pPr>
        <w:ind w:firstLine="280" w:firstLineChars="100"/>
        <w:rPr>
          <w:rFonts w:hint="eastAsia" w:ascii="宋体" w:hAnsi="宋体" w:eastAsia="宋体" w:cs="宋体"/>
          <w:sz w:val="28"/>
          <w:szCs w:val="28"/>
        </w:rPr>
      </w:pPr>
      <w:r>
        <w:rPr>
          <w:rFonts w:hint="eastAsia" w:ascii="宋体" w:hAnsi="宋体" w:eastAsia="宋体" w:cs="宋体"/>
          <w:sz w:val="28"/>
          <w:szCs w:val="28"/>
        </w:rPr>
        <w:t>（三）快速侦办原则。采取一切有效措施和手段，尽快查清事件真相，缉捕或歼灭并依法从重从快惩治制造恐怖事件或企图制造恐怖事件的恐怖分子，摧毁恐怖组织，维护法律尊严，维护国家安全和社会稳定。</w:t>
      </w:r>
    </w:p>
    <w:p w14:paraId="1E5C8FD8">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三、组织指挥体系</w:t>
      </w:r>
    </w:p>
    <w:p w14:paraId="0ABD5963">
      <w:pPr>
        <w:ind w:firstLine="280" w:firstLineChars="100"/>
        <w:rPr>
          <w:rFonts w:hint="eastAsia" w:ascii="宋体" w:hAnsi="宋体" w:eastAsia="宋体" w:cs="宋体"/>
          <w:sz w:val="28"/>
          <w:szCs w:val="28"/>
        </w:rPr>
      </w:pPr>
      <w:r>
        <w:rPr>
          <w:rFonts w:hint="eastAsia" w:ascii="宋体" w:hAnsi="宋体" w:eastAsia="宋体" w:cs="宋体"/>
          <w:sz w:val="28"/>
          <w:szCs w:val="28"/>
        </w:rPr>
        <w:t>按照《南阳市处置恐怖袭击事件基本预案》规定启动市指挥部和现场指挥部。</w:t>
      </w:r>
    </w:p>
    <w:p w14:paraId="5FE754CB">
      <w:pPr>
        <w:ind w:firstLine="280" w:firstLineChars="100"/>
        <w:rPr>
          <w:rFonts w:hint="eastAsia" w:ascii="宋体" w:hAnsi="宋体" w:eastAsia="宋体" w:cs="宋体"/>
          <w:sz w:val="28"/>
          <w:szCs w:val="28"/>
        </w:rPr>
      </w:pPr>
      <w:r>
        <w:rPr>
          <w:rFonts w:hint="eastAsia" w:ascii="宋体" w:hAnsi="宋体" w:eastAsia="宋体" w:cs="宋体"/>
          <w:sz w:val="28"/>
          <w:szCs w:val="28"/>
        </w:rPr>
        <w:t>市指挥部：由市反恐怖工作领导小组组长或副组长任指挥长，根据需要可设若干名副指挥长，主要成员单位和主要相关部门一名负责人为成员，下设专家咨询、情报信息、行动处置、新闻宣传、政策法规等专门工作组。指挥部设在市公安局指挥中心。根据现场指挥部的报告和请示，及时指挥调集市级公安、武警、卫生等部门的谈判、情报、侦查、消防、排爆、急救、突击力量到位，为现场处置提供必要的支持和保障。</w:t>
      </w:r>
    </w:p>
    <w:p w14:paraId="24641880">
      <w:pPr>
        <w:ind w:firstLine="280" w:firstLineChars="100"/>
        <w:rPr>
          <w:rFonts w:hint="eastAsia" w:ascii="宋体" w:hAnsi="宋体" w:eastAsia="宋体" w:cs="宋体"/>
          <w:sz w:val="28"/>
          <w:szCs w:val="28"/>
        </w:rPr>
      </w:pPr>
      <w:r>
        <w:rPr>
          <w:rFonts w:hint="eastAsia" w:ascii="宋体" w:hAnsi="宋体" w:eastAsia="宋体" w:cs="宋体"/>
          <w:sz w:val="28"/>
          <w:szCs w:val="28"/>
        </w:rPr>
        <w:t>现场指挥部：由卧龙区公安分局局长或者其指派的副局长担任现场指挥，统一指挥现场各处置力量开展处置工作，落实上级下达的指令和任务，收集和报告现场情况，提出处置建议或者请求。现场指挥部视情下设若干工作组，确保现场封控、情报信息、攻心谈判、侦查攻击、宣传报道、医疗救护、机动应急、后勤保障等重要工作有明确分工，专人落实。根据处置工作需要，市指挥部有关领导到相应指挥部或者事发现场，协调有关力量和资源进行支援，指导现场处置工作。</w:t>
      </w:r>
    </w:p>
    <w:p w14:paraId="385BC996">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四、处置措施</w:t>
      </w:r>
    </w:p>
    <w:p w14:paraId="325EA769">
      <w:pPr>
        <w:ind w:firstLine="280" w:firstLineChars="100"/>
        <w:rPr>
          <w:rFonts w:hint="eastAsia" w:ascii="宋体" w:hAnsi="宋体" w:eastAsia="宋体" w:cs="宋体"/>
          <w:sz w:val="28"/>
          <w:szCs w:val="28"/>
        </w:rPr>
      </w:pPr>
      <w:r>
        <w:rPr>
          <w:rFonts w:hint="eastAsia" w:ascii="宋体" w:hAnsi="宋体" w:eastAsia="宋体" w:cs="宋体"/>
          <w:sz w:val="28"/>
          <w:szCs w:val="28"/>
        </w:rPr>
        <w:t>恐怖袭击事件发生后，市指挥部、现场指挥部和有关地方、部门认真履行各自职责，相应采取处置措施。</w:t>
      </w:r>
    </w:p>
    <w:p w14:paraId="4ED40840">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（一）及时判明事件的性质和危害程度</w:t>
      </w:r>
    </w:p>
    <w:p w14:paraId="3999B888">
      <w:pPr>
        <w:ind w:firstLine="280" w:firstLineChars="100"/>
        <w:rPr>
          <w:rFonts w:hint="eastAsia" w:ascii="宋体" w:hAnsi="宋体" w:eastAsia="宋体" w:cs="宋体"/>
          <w:sz w:val="28"/>
          <w:szCs w:val="28"/>
        </w:rPr>
      </w:pPr>
      <w:r>
        <w:rPr>
          <w:rFonts w:hint="eastAsia" w:ascii="宋体" w:hAnsi="宋体" w:eastAsia="宋体" w:cs="宋体"/>
          <w:sz w:val="28"/>
          <w:szCs w:val="28"/>
        </w:rPr>
        <w:t>恐怖袭击事件发生后，事发地党委、政府及其有关职能部门在迅速采取应急措施的同时，立即报告上级；事发地公安机关立即报告市公安局，市公安局立即核实有关情况并报告市委、市政府、南阳市公安局，同时通报市反恐怖工作领导小组办公室和其他有关部门。</w:t>
      </w:r>
    </w:p>
    <w:p w14:paraId="3BAFE39B">
      <w:pPr>
        <w:ind w:firstLine="280" w:firstLineChars="100"/>
        <w:rPr>
          <w:rFonts w:hint="eastAsia" w:ascii="宋体" w:hAnsi="宋体" w:eastAsia="宋体" w:cs="宋体"/>
          <w:sz w:val="28"/>
          <w:szCs w:val="28"/>
        </w:rPr>
      </w:pPr>
      <w:r>
        <w:rPr>
          <w:rFonts w:hint="eastAsia" w:ascii="宋体" w:hAnsi="宋体" w:eastAsia="宋体" w:cs="宋体"/>
          <w:sz w:val="28"/>
          <w:szCs w:val="28"/>
        </w:rPr>
        <w:t>市局指挥部和现场指挥部启动后，各负其责，迅速对事件现场进行实时监控、追踪，并上报事态发展变化情况。对于核和辐射、生物、化学恐怖袭击事件，市指挥部迅速组织、协调市科技局、公安局、农业局、卫生局、环保局等部门和驻邓州市武警的专门检验、鉴定力量和相关专家深入研究、判明事件的性质和危害程度，采取相应处置措施。</w:t>
      </w:r>
    </w:p>
    <w:p w14:paraId="5CD5B7BC">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（二）视情对相关地区进行管制</w:t>
      </w:r>
    </w:p>
    <w:p w14:paraId="4A9280BC">
      <w:pPr>
        <w:ind w:firstLine="280" w:firstLineChars="100"/>
        <w:rPr>
          <w:rFonts w:hint="eastAsia" w:ascii="宋体" w:hAnsi="宋体" w:eastAsia="宋体" w:cs="宋体"/>
          <w:sz w:val="28"/>
          <w:szCs w:val="28"/>
        </w:rPr>
      </w:pPr>
      <w:r>
        <w:rPr>
          <w:rFonts w:hint="eastAsia" w:ascii="宋体" w:hAnsi="宋体" w:eastAsia="宋体" w:cs="宋体"/>
          <w:sz w:val="28"/>
          <w:szCs w:val="28"/>
        </w:rPr>
        <w:t>市政府可根据南阳市总指挥部的要求或现场实际情况，发布通知、通告，并通过电视、电台、报纸等大众媒体广泛宣传，要求公众提高警惕，保持镇定，听从指挥，自觉遵守非常时期的有关规定。市政府对管制地区采取妥善措施，提供医疗救护和生活保障，维护生产、工作、生活和社会秩序。</w:t>
      </w:r>
    </w:p>
    <w:p w14:paraId="6AE92B6E">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（三）迅速开展现场处置和救援工作</w:t>
      </w:r>
    </w:p>
    <w:p w14:paraId="289DA1F4">
      <w:pPr>
        <w:ind w:firstLine="280" w:firstLineChars="100"/>
        <w:rPr>
          <w:rFonts w:hint="eastAsia" w:ascii="宋体" w:hAnsi="宋体" w:eastAsia="宋体" w:cs="宋体"/>
          <w:sz w:val="28"/>
          <w:szCs w:val="28"/>
        </w:rPr>
      </w:pPr>
      <w:r>
        <w:rPr>
          <w:rFonts w:hint="eastAsia" w:ascii="宋体" w:hAnsi="宋体" w:eastAsia="宋体" w:cs="宋体"/>
          <w:sz w:val="28"/>
          <w:szCs w:val="28"/>
        </w:rPr>
        <w:t>市指挥部迅速调集我市资源和力量，先行采取紧急处置和救援行动；必要时请求南阳市总指挥部调动省相关资源和力量予以支援，全面开展现场处置和救援工作。</w:t>
      </w:r>
    </w:p>
    <w:p w14:paraId="55806626">
      <w:pPr>
        <w:ind w:firstLine="280" w:firstLineChars="100"/>
        <w:rPr>
          <w:rFonts w:hint="eastAsia" w:ascii="宋体" w:hAnsi="宋体" w:eastAsia="宋体" w:cs="宋体"/>
          <w:sz w:val="28"/>
          <w:szCs w:val="28"/>
        </w:rPr>
      </w:pPr>
      <w:r>
        <w:rPr>
          <w:rFonts w:hint="eastAsia" w:ascii="宋体" w:hAnsi="宋体" w:eastAsia="宋体" w:cs="宋体"/>
          <w:sz w:val="28"/>
          <w:szCs w:val="28"/>
        </w:rPr>
        <w:t>市公安局、民政局、交通局、水利局、建设局、卫生局、环保局等部门和武警南阳市中队依照职责分工，立即组织力量开展抢救伤员，疏散人群；安置群众，封锁和隔离相关区域，防止建筑物坍塌、水电气泄漏，排除爆炸装置、辐射源等，控制核辐射、疫情、毒情扩散等工作，及时组织实施现场勘查或人质谈判、解救工作。</w:t>
      </w:r>
    </w:p>
    <w:p w14:paraId="675CFFB1">
      <w:pPr>
        <w:ind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（四）全力维护事发地的社会稳定</w:t>
      </w:r>
    </w:p>
    <w:p w14:paraId="01582FD8">
      <w:pPr>
        <w:ind w:firstLine="280" w:firstLineChars="100"/>
        <w:rPr>
          <w:rFonts w:hint="eastAsia" w:ascii="宋体" w:hAnsi="宋体" w:eastAsia="宋体" w:cs="宋体"/>
          <w:sz w:val="28"/>
          <w:szCs w:val="28"/>
        </w:rPr>
      </w:pPr>
      <w:r>
        <w:rPr>
          <w:rFonts w:hint="eastAsia" w:ascii="宋体" w:hAnsi="宋体" w:eastAsia="宋体" w:cs="宋体"/>
          <w:sz w:val="28"/>
          <w:szCs w:val="28"/>
        </w:rPr>
        <w:t>市指挥部和现场指挥部根据恐怖袭击事件的具体情况，组织强大力量，采取各种预防性紧急措施，严防恐怖分子发动新一轮或连环式的恐怖袭击。</w:t>
      </w:r>
    </w:p>
    <w:p w14:paraId="2E4BC5EB">
      <w:pPr>
        <w:ind w:firstLine="281" w:firstLineChars="100"/>
        <w:rPr>
          <w:rFonts w:hint="eastAsia" w:ascii="宋体" w:hAnsi="宋体" w:eastAsia="宋体" w:cs="宋体"/>
          <w:b/>
          <w:sz w:val="28"/>
          <w:szCs w:val="28"/>
        </w:rPr>
      </w:pPr>
      <w:r>
        <w:rPr>
          <w:rFonts w:hint="eastAsia" w:ascii="宋体" w:hAnsi="宋体" w:eastAsia="宋体" w:cs="宋体"/>
          <w:b/>
          <w:sz w:val="28"/>
          <w:szCs w:val="28"/>
        </w:rPr>
        <w:t>（五）缜密侦查，严惩恐怖分子</w:t>
      </w:r>
    </w:p>
    <w:p w14:paraId="1D810375">
      <w:pPr>
        <w:ind w:firstLine="280" w:firstLineChars="100"/>
        <w:rPr>
          <w:rFonts w:hint="eastAsia" w:ascii="宋体" w:hAnsi="宋体" w:eastAsia="宋体" w:cs="宋体"/>
          <w:sz w:val="28"/>
          <w:szCs w:val="28"/>
        </w:rPr>
      </w:pPr>
      <w:r>
        <w:rPr>
          <w:rFonts w:hint="eastAsia" w:ascii="宋体" w:hAnsi="宋体" w:eastAsia="宋体" w:cs="宋体"/>
          <w:sz w:val="28"/>
          <w:szCs w:val="28"/>
        </w:rPr>
        <w:t>市指挥部和现场指挥部组织协调公安等部门和驻卧龙区武警力量立即对恐怖袭击事件开展全面侦查和调查工作，及时查清事实，收集证据，依法严厉惩处制造事件的恐怖分子。根据需要，可利用各种媒体公布案情和举报专线，发动群众参与打击和防范恐怖犯罪活动。有针对性地加强相关情报工作，为侦查破案和防范、打击恐怖活动提供情报支持。</w:t>
      </w:r>
    </w:p>
    <w:p w14:paraId="2702A797">
      <w:pPr>
        <w:ind w:firstLine="281" w:firstLineChars="100"/>
        <w:rPr>
          <w:rFonts w:hint="eastAsia" w:ascii="宋体" w:hAnsi="宋体" w:eastAsia="宋体" w:cs="宋体"/>
          <w:b/>
          <w:sz w:val="28"/>
          <w:szCs w:val="28"/>
        </w:rPr>
      </w:pPr>
      <w:r>
        <w:rPr>
          <w:rFonts w:hint="eastAsia" w:ascii="宋体" w:hAnsi="宋体" w:eastAsia="宋体" w:cs="宋体"/>
          <w:b/>
          <w:sz w:val="28"/>
          <w:szCs w:val="28"/>
        </w:rPr>
        <w:t>（六）统一报道口径和报道意见</w:t>
      </w:r>
    </w:p>
    <w:p w14:paraId="1ECCE534">
      <w:pPr>
        <w:ind w:firstLine="280" w:firstLineChars="100"/>
        <w:rPr>
          <w:rFonts w:hint="eastAsia" w:ascii="宋体" w:hAnsi="宋体" w:eastAsia="宋体" w:cs="宋体"/>
          <w:sz w:val="28"/>
          <w:szCs w:val="28"/>
        </w:rPr>
      </w:pPr>
      <w:r>
        <w:rPr>
          <w:rFonts w:hint="eastAsia" w:ascii="宋体" w:hAnsi="宋体" w:eastAsia="宋体" w:cs="宋体"/>
          <w:sz w:val="28"/>
          <w:szCs w:val="28"/>
        </w:rPr>
        <w:t>市宣传部门在市指挥部的领导下，本着有利于维护社会稳定，有利于增强公众防范意识，有利于打击恐怖分子，有利于维护卧龙区形象的原则，会同行动处置组尽快拟定对外报道口径和报道意见，报请南阳市总指挥部批准后，及时准确地向公众报道事实真相，有针对性地组织宣传报道工作;严格宣传纪律，正确引导舆论；动员各部门、各单位和广大群众积极开展自救互救，群防群治，尽快消除恐怖袭击造成的心理恐慌，恢复正常社会秩序；在恐怖犯罪案件侦破后，及时予以报道，澄清事实真相。</w:t>
      </w:r>
    </w:p>
    <w:p w14:paraId="0DCB7814">
      <w:pPr>
        <w:ind w:firstLine="281" w:firstLineChars="100"/>
        <w:rPr>
          <w:rFonts w:hint="eastAsia" w:ascii="宋体" w:hAnsi="宋体" w:eastAsia="宋体" w:cs="宋体"/>
          <w:b/>
          <w:sz w:val="28"/>
          <w:szCs w:val="28"/>
        </w:rPr>
      </w:pPr>
      <w:r>
        <w:rPr>
          <w:rFonts w:hint="eastAsia" w:ascii="宋体" w:hAnsi="宋体" w:eastAsia="宋体" w:cs="宋体"/>
          <w:b/>
          <w:sz w:val="28"/>
          <w:szCs w:val="28"/>
        </w:rPr>
        <w:t>（七）做好善后工作</w:t>
      </w:r>
    </w:p>
    <w:p w14:paraId="7037C01E">
      <w:pPr>
        <w:ind w:firstLine="280" w:firstLineChars="100"/>
        <w:rPr>
          <w:rFonts w:hint="eastAsia" w:ascii="宋体" w:hAnsi="宋体" w:eastAsia="宋体" w:cs="宋体"/>
          <w:sz w:val="28"/>
          <w:szCs w:val="28"/>
        </w:rPr>
      </w:pPr>
      <w:r>
        <w:rPr>
          <w:rFonts w:hint="eastAsia" w:ascii="宋体" w:hAnsi="宋体" w:eastAsia="宋体" w:cs="宋体"/>
          <w:sz w:val="28"/>
          <w:szCs w:val="28"/>
        </w:rPr>
        <w:t>处置工作完毕后，市指挥部和现场指挥部终止工作。各级政府组织力量迅速恢复正常的生产、工作、学习和生活秩序，尽可能减少恐怖袭击带来的损失和影响。</w:t>
      </w:r>
    </w:p>
    <w:p w14:paraId="0C187651">
      <w:pPr>
        <w:ind w:firstLine="280" w:firstLineChars="100"/>
        <w:rPr>
          <w:rFonts w:hint="eastAsia" w:ascii="宋体" w:hAnsi="宋体" w:eastAsia="宋体" w:cs="宋体"/>
          <w:sz w:val="28"/>
          <w:szCs w:val="28"/>
        </w:rPr>
      </w:pPr>
      <w:r>
        <w:rPr>
          <w:rFonts w:hint="eastAsia" w:ascii="宋体" w:hAnsi="宋体" w:eastAsia="宋体" w:cs="宋体"/>
          <w:sz w:val="28"/>
          <w:szCs w:val="28"/>
        </w:rPr>
        <w:t>市反恐怖工作领导小组办公室会同参加处置的相关单位对事件处置各个环节的工作进行全面总结，积累经验，发现问题，完善预案。</w:t>
      </w:r>
    </w:p>
    <w:p w14:paraId="434D9C14">
      <w:pPr>
        <w:ind w:firstLine="281" w:firstLineChars="100"/>
        <w:rPr>
          <w:rFonts w:hint="eastAsia" w:ascii="宋体" w:hAnsi="宋体" w:eastAsia="宋体" w:cs="宋体"/>
          <w:b/>
          <w:sz w:val="28"/>
          <w:szCs w:val="28"/>
        </w:rPr>
      </w:pPr>
      <w:r>
        <w:rPr>
          <w:rFonts w:hint="eastAsia" w:ascii="宋体" w:hAnsi="宋体" w:eastAsia="宋体" w:cs="宋体"/>
          <w:b/>
          <w:sz w:val="28"/>
          <w:szCs w:val="28"/>
        </w:rPr>
        <w:t>五、处置工作保障</w:t>
      </w:r>
    </w:p>
    <w:p w14:paraId="2073D208">
      <w:pPr>
        <w:ind w:firstLine="280" w:firstLineChars="100"/>
        <w:rPr>
          <w:rFonts w:hint="eastAsia" w:ascii="宋体" w:hAnsi="宋体" w:eastAsia="宋体" w:cs="宋体"/>
          <w:sz w:val="28"/>
          <w:szCs w:val="28"/>
        </w:rPr>
      </w:pPr>
      <w:r>
        <w:rPr>
          <w:rFonts w:hint="eastAsia" w:ascii="宋体" w:hAnsi="宋体" w:eastAsia="宋体" w:cs="宋体"/>
          <w:sz w:val="28"/>
          <w:szCs w:val="28"/>
        </w:rPr>
        <w:t>整个处置过程中信息通信保障、交通运输保障、救援救护保障和物资器材保障按照《南阳市处置恐怖袭击事件基本预案》规定进行。</w:t>
      </w:r>
    </w:p>
    <w:p w14:paraId="339E19D5">
      <w:pPr>
        <w:ind w:firstLine="280" w:firstLineChars="100"/>
        <w:rPr>
          <w:rFonts w:hint="eastAsia" w:ascii="宋体" w:hAnsi="宋体" w:eastAsia="宋体" w:cs="宋体"/>
          <w:sz w:val="28"/>
          <w:szCs w:val="28"/>
        </w:rPr>
      </w:pPr>
      <w:r>
        <w:rPr>
          <w:rFonts w:hint="eastAsia" w:ascii="宋体" w:hAnsi="宋体" w:eastAsia="宋体" w:cs="宋体"/>
          <w:sz w:val="28"/>
          <w:szCs w:val="28"/>
        </w:rPr>
        <w:t>我校依据本预案制定职责范围内相应的实施方案，进行应急准备和演练，提高人员素质，增强反恐实战能力。</w:t>
      </w:r>
    </w:p>
    <w:p w14:paraId="42C3D174">
      <w:pPr>
        <w:jc w:val="center"/>
        <w:rPr>
          <w:rFonts w:hint="eastAsia" w:ascii="宋体" w:hAnsi="宋体" w:eastAsia="宋体" w:cs="宋体"/>
          <w:sz w:val="28"/>
          <w:szCs w:val="28"/>
        </w:rPr>
      </w:pPr>
    </w:p>
    <w:p w14:paraId="5714AA72">
      <w:pPr>
        <w:jc w:val="center"/>
        <w:rPr>
          <w:rFonts w:ascii="宋体" w:hAnsi="宋体" w:eastAsia="宋体"/>
          <w:sz w:val="28"/>
          <w:szCs w:val="28"/>
        </w:rPr>
      </w:pPr>
      <w:r>
        <w:rPr>
          <w:rFonts w:hint="eastAsia" w:ascii="宋体" w:hAnsi="宋体" w:eastAsia="宋体" w:cs="宋体"/>
          <w:sz w:val="28"/>
          <w:szCs w:val="28"/>
        </w:rPr>
        <w:t xml:space="preserve">                    </w:t>
      </w:r>
      <w:bookmarkStart w:id="0" w:name="_GoBack"/>
      <w:bookmarkEnd w:id="0"/>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b w:val="0"/>
          <w:bCs/>
          <w:color w:val="000000" w:themeColor="text1"/>
          <w:sz w:val="28"/>
          <w:szCs w:val="28"/>
          <w:lang w:val="en-US" w:eastAsia="zh-CN"/>
          <w14:textFill>
            <w14:solidFill>
              <w14:schemeClr w14:val="tx1"/>
            </w14:solidFill>
          </w14:textFill>
        </w:rPr>
        <w:t>南阳第二中等职业</w:t>
      </w:r>
      <w:r>
        <w:rPr>
          <w:rFonts w:hint="eastAsia" w:ascii="宋体" w:hAnsi="宋体" w:eastAsia="宋体" w:cs="宋体"/>
          <w:color w:val="000000" w:themeColor="text1"/>
          <w:sz w:val="28"/>
          <w:szCs w:val="28"/>
          <w14:textFill>
            <w14:solidFill>
              <w14:schemeClr w14:val="tx1"/>
            </w14:solidFill>
          </w14:textFill>
        </w:rPr>
        <w:t>学校</w:t>
      </w:r>
      <w:r>
        <w:rPr>
          <w:rFonts w:hint="eastAsia" w:ascii="宋体" w:hAnsi="宋体" w:eastAsia="宋体" w:cs="宋体"/>
          <w:sz w:val="28"/>
          <w:szCs w:val="28"/>
        </w:rPr>
        <w:t xml:space="preserve">                           </w:t>
      </w:r>
      <w:r>
        <w:rPr>
          <w:rFonts w:ascii="宋体" w:hAnsi="宋体" w:eastAsia="宋体"/>
          <w:sz w:val="28"/>
          <w:szCs w:val="28"/>
        </w:rPr>
        <w:t xml:space="preserve">     </w:t>
      </w:r>
    </w:p>
    <w:p w14:paraId="57FE4006">
      <w:pPr>
        <w:jc w:val="center"/>
        <w:rPr>
          <w:rFonts w:hint="default" w:ascii="宋体" w:hAnsi="宋体" w:eastAsia="宋体"/>
          <w:sz w:val="28"/>
          <w:szCs w:val="28"/>
          <w:lang w:val="en-US" w:eastAsia="zh-CN"/>
        </w:rPr>
      </w:pPr>
      <w:r>
        <w:rPr>
          <w:rFonts w:hint="eastAsia" w:ascii="宋体" w:hAnsi="宋体" w:eastAsia="宋体"/>
          <w:sz w:val="32"/>
          <w:szCs w:val="32"/>
          <w:lang w:val="en-US" w:eastAsia="zh-CN"/>
        </w:rPr>
        <w:t xml:space="preserve">                             </w:t>
      </w:r>
      <w:r>
        <w:rPr>
          <w:rFonts w:hint="eastAsia" w:ascii="宋体" w:hAnsi="宋体" w:eastAsia="宋体"/>
          <w:sz w:val="28"/>
          <w:szCs w:val="28"/>
          <w:lang w:val="en-US" w:eastAsia="zh-CN"/>
        </w:rPr>
        <w:t>2025年2月15日</w:t>
      </w:r>
    </w:p>
    <w:p w14:paraId="40E30A70">
      <w:pPr>
        <w:jc w:val="center"/>
        <w:rPr>
          <w:rFonts w:ascii="宋体" w:hAnsi="宋体" w:eastAsia="宋体"/>
          <w:sz w:val="32"/>
          <w:szCs w:val="32"/>
        </w:rPr>
      </w:pPr>
    </w:p>
    <w:p w14:paraId="6F23EE8C">
      <w:pPr>
        <w:jc w:val="center"/>
        <w:rPr>
          <w:rFonts w:ascii="宋体" w:hAnsi="宋体" w:eastAsia="宋体"/>
          <w:sz w:val="32"/>
          <w:szCs w:val="32"/>
        </w:rPr>
      </w:pPr>
    </w:p>
    <w:p w14:paraId="5E1367B4">
      <w:pPr>
        <w:jc w:val="center"/>
        <w:rPr>
          <w:rFonts w:ascii="宋体" w:hAnsi="宋体" w:eastAsia="宋体"/>
          <w:sz w:val="32"/>
          <w:szCs w:val="32"/>
        </w:rPr>
      </w:pPr>
    </w:p>
    <w:p w14:paraId="696EA8E8">
      <w:pPr>
        <w:jc w:val="center"/>
        <w:rPr>
          <w:rFonts w:ascii="宋体" w:hAnsi="宋体" w:eastAsia="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A5A"/>
    <w:rsid w:val="00032EF5"/>
    <w:rsid w:val="00042A96"/>
    <w:rsid w:val="000F1FA1"/>
    <w:rsid w:val="00125452"/>
    <w:rsid w:val="0040524D"/>
    <w:rsid w:val="004343BA"/>
    <w:rsid w:val="00B92A5A"/>
    <w:rsid w:val="00EF5291"/>
    <w:rsid w:val="25FB0693"/>
    <w:rsid w:val="2CB85719"/>
    <w:rsid w:val="2E92092F"/>
    <w:rsid w:val="2EA73B06"/>
    <w:rsid w:val="34FB066C"/>
    <w:rsid w:val="5A076EC5"/>
    <w:rsid w:val="7DCD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5"/>
    <w:semiHidden/>
    <w:unhideWhenUsed/>
    <w:qFormat/>
    <w:uiPriority w:val="99"/>
    <w:pPr>
      <w:ind w:left="100" w:leftChars="2500"/>
    </w:pPr>
  </w:style>
  <w:style w:type="character" w:customStyle="1" w:styleId="5">
    <w:name w:val="日期 字符"/>
    <w:basedOn w:val="4"/>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2417</Words>
  <Characters>2421</Characters>
  <Lines>19</Lines>
  <Paragraphs>5</Paragraphs>
  <TotalTime>6</TotalTime>
  <ScaleCrop>false</ScaleCrop>
  <LinksUpToDate>false</LinksUpToDate>
  <CharactersWithSpaces>2515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2025-01-02T09:46:00Z</dcterms:created>
  <dc:creator>Administrator</dc:creator>
  <cp:lastModifiedBy>鱼伴love</cp:lastModifiedBy>
  <dcterms:modified xsi:type="dcterms:W3CDTF">2025-06-24T07:03:33Z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eyJoZGlkIjoiMmYwZWMwNzA3OTcwYzE0ODkwZjEzYTFkZmYxN2FkZGMiLCJ1c2VySWQiOiI1MzU2NTQwNzYifQ==</vt:lpwstr>
  </property>
  <property fmtid="{D5CDD505-2E9C-101B-9397-08002B2CF9AE}" pid="3" name="KSOProductBuildVer">
    <vt:lpwstr>2052-12.1.0.21541</vt:lpwstr>
  </property>
  <property fmtid="{D5CDD505-2E9C-101B-9397-08002B2CF9AE}" pid="4" name="ICV">
    <vt:lpwstr>72BB88FFD3B749B6A6CD95E09457D11E_13</vt:lpwstr>
  </property>
</Properties>
</file>