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D44F6">
      <w:pPr>
        <w:spacing w:line="560" w:lineRule="exact"/>
        <w:jc w:val="center"/>
        <w:rPr>
          <w:rFonts w:hint="eastAsia" w:ascii="新宋体" w:hAnsi="新宋体" w:eastAsia="新宋体"/>
          <w:b/>
          <w:sz w:val="44"/>
          <w:szCs w:val="44"/>
        </w:rPr>
      </w:pPr>
      <w:r>
        <w:rPr>
          <w:rFonts w:hint="eastAsia" w:ascii="新宋体" w:hAnsi="新宋体" w:eastAsia="新宋体"/>
          <w:b/>
          <w:sz w:val="44"/>
          <w:szCs w:val="44"/>
        </w:rPr>
        <w:t>2025年度市人大代表建议办理情况</w:t>
      </w:r>
    </w:p>
    <w:p w14:paraId="50A27196">
      <w:pPr>
        <w:spacing w:line="560" w:lineRule="exact"/>
        <w:jc w:val="center"/>
        <w:rPr>
          <w:rFonts w:ascii="新宋体" w:hAnsi="新宋体" w:eastAsia="新宋体"/>
          <w:b/>
          <w:sz w:val="44"/>
          <w:szCs w:val="44"/>
        </w:rPr>
      </w:pPr>
      <w:r>
        <w:rPr>
          <w:rFonts w:hint="eastAsia" w:ascii="新宋体" w:hAnsi="新宋体" w:eastAsia="新宋体"/>
          <w:b/>
          <w:sz w:val="44"/>
          <w:szCs w:val="44"/>
        </w:rPr>
        <w:t>工作报告</w:t>
      </w:r>
    </w:p>
    <w:p w14:paraId="20D91242">
      <w:pPr>
        <w:spacing w:line="560" w:lineRule="exact"/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南阳市教育局</w:t>
      </w:r>
    </w:p>
    <w:p w14:paraId="1ADBA3B9">
      <w:pPr>
        <w:spacing w:line="560" w:lineRule="exact"/>
        <w:rPr>
          <w:rFonts w:hint="eastAsia" w:ascii="仿宋_GB2312" w:hAnsi="仿宋_GB2312"/>
          <w:sz w:val="32"/>
          <w:szCs w:val="32"/>
        </w:rPr>
      </w:pPr>
    </w:p>
    <w:p w14:paraId="407746FB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</w:rPr>
        <w:t>5</w:t>
      </w:r>
      <w:r>
        <w:rPr>
          <w:rFonts w:ascii="仿宋" w:hAnsi="仿宋" w:eastAsia="仿宋"/>
          <w:sz w:val="32"/>
          <w:szCs w:val="32"/>
        </w:rPr>
        <w:t>年，南阳市教育局承办</w:t>
      </w:r>
      <w:r>
        <w:rPr>
          <w:rFonts w:hint="eastAsia" w:ascii="仿宋" w:hAnsi="仿宋" w:eastAsia="仿宋"/>
          <w:sz w:val="32"/>
          <w:szCs w:val="32"/>
        </w:rPr>
        <w:t>人大代表建议4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件，其中牵头办理3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件，配合办理17</w:t>
      </w:r>
      <w:r>
        <w:rPr>
          <w:rFonts w:ascii="仿宋" w:hAnsi="仿宋" w:eastAsia="仿宋"/>
          <w:sz w:val="32"/>
          <w:szCs w:val="32"/>
        </w:rPr>
        <w:t>件</w:t>
      </w:r>
      <w:r>
        <w:rPr>
          <w:rFonts w:hint="eastAsia" w:ascii="仿宋" w:hAnsi="仿宋" w:eastAsia="仿宋"/>
          <w:sz w:val="32"/>
          <w:szCs w:val="32"/>
          <w:lang w:eastAsia="zh-CN"/>
        </w:rPr>
        <w:t>，重点建议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1件，办理结果全部为A类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sz w:val="32"/>
          <w:szCs w:val="32"/>
        </w:rPr>
        <w:t>对</w:t>
      </w:r>
      <w:r>
        <w:rPr>
          <w:rFonts w:hint="eastAsia" w:ascii="仿宋" w:hAnsi="仿宋" w:eastAsia="仿宋"/>
          <w:sz w:val="32"/>
          <w:szCs w:val="32"/>
        </w:rPr>
        <w:t>人大代表建议</w:t>
      </w:r>
      <w:r>
        <w:rPr>
          <w:rFonts w:ascii="仿宋" w:hAnsi="仿宋" w:eastAsia="仿宋"/>
          <w:sz w:val="32"/>
          <w:szCs w:val="32"/>
        </w:rPr>
        <w:t>办理工作，市教育局高度重视，召开专题会议进行安排部署，逐件明确牵头领导和承办科室，由分管副局长牵头，承办科室在与</w:t>
      </w:r>
      <w:r>
        <w:rPr>
          <w:rFonts w:hint="eastAsia" w:ascii="仿宋" w:hAnsi="仿宋" w:eastAsia="仿宋"/>
          <w:sz w:val="32"/>
          <w:szCs w:val="32"/>
        </w:rPr>
        <w:t>代表</w:t>
      </w:r>
      <w:r>
        <w:rPr>
          <w:rFonts w:ascii="仿宋" w:hAnsi="仿宋" w:eastAsia="仿宋"/>
          <w:sz w:val="32"/>
          <w:szCs w:val="32"/>
        </w:rPr>
        <w:t>深入沟通交流的基础上，深入县区、学校、教师开展调研座谈，全面掌握基层一线情况，督促指导落实国家相关政策，突出解决具体问题，</w:t>
      </w:r>
      <w:r>
        <w:rPr>
          <w:rFonts w:hint="eastAsia" w:ascii="仿宋" w:hAnsi="仿宋" w:eastAsia="仿宋"/>
          <w:sz w:val="32"/>
          <w:szCs w:val="32"/>
        </w:rPr>
        <w:t>积极吸纳代表提出的合理化意见建议，</w:t>
      </w:r>
      <w:r>
        <w:rPr>
          <w:rFonts w:ascii="仿宋" w:hAnsi="仿宋" w:eastAsia="仿宋"/>
          <w:sz w:val="32"/>
          <w:szCs w:val="32"/>
        </w:rPr>
        <w:t>着力破解</w:t>
      </w:r>
      <w:r>
        <w:rPr>
          <w:rFonts w:hint="eastAsia" w:ascii="仿宋" w:hAnsi="仿宋" w:eastAsia="仿宋"/>
          <w:sz w:val="32"/>
          <w:szCs w:val="32"/>
        </w:rPr>
        <w:t>代表</w:t>
      </w:r>
      <w:r>
        <w:rPr>
          <w:rFonts w:ascii="仿宋" w:hAnsi="仿宋" w:eastAsia="仿宋"/>
          <w:sz w:val="32"/>
          <w:szCs w:val="32"/>
        </w:rPr>
        <w:t>们反映的问题，以实际工作的成效争取人民群众满意。</w:t>
      </w:r>
    </w:p>
    <w:p w14:paraId="34858F7D">
      <w:pPr>
        <w:spacing w:line="560" w:lineRule="exact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一、主要做法</w:t>
      </w:r>
    </w:p>
    <w:p w14:paraId="10E9E7E9">
      <w:pPr>
        <w:spacing w:line="560" w:lineRule="exact"/>
        <w:ind w:firstLine="643" w:firstLineChars="200"/>
        <w:rPr>
          <w:rFonts w:hint="eastAsia"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（一）优化办理机制，做到“三个到位”</w:t>
      </w:r>
    </w:p>
    <w:p w14:paraId="05D066C2">
      <w:pPr>
        <w:spacing w:line="560" w:lineRule="exact"/>
        <w:ind w:firstLine="643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一是思想认识到位。</w:t>
      </w:r>
      <w:r>
        <w:rPr>
          <w:rFonts w:ascii="仿宋" w:hAnsi="仿宋" w:eastAsia="仿宋"/>
          <w:sz w:val="32"/>
          <w:szCs w:val="32"/>
        </w:rPr>
        <w:t>通过召开动员会、交办会、座谈会等，加大宣传教育力度，增强办理人员的工作责任感。</w:t>
      </w:r>
      <w:r>
        <w:rPr>
          <w:rFonts w:ascii="仿宋" w:hAnsi="仿宋" w:eastAsia="仿宋"/>
          <w:b/>
          <w:sz w:val="32"/>
          <w:szCs w:val="32"/>
        </w:rPr>
        <w:t>二是组织领导到位。</w:t>
      </w:r>
      <w:r>
        <w:rPr>
          <w:rFonts w:ascii="仿宋" w:hAnsi="仿宋" w:eastAsia="仿宋"/>
          <w:sz w:val="32"/>
          <w:szCs w:val="32"/>
        </w:rPr>
        <w:t>成立以局长为组长的</w:t>
      </w:r>
      <w:r>
        <w:rPr>
          <w:rFonts w:hint="eastAsia" w:ascii="仿宋" w:hAnsi="仿宋" w:eastAsia="仿宋"/>
          <w:sz w:val="32"/>
          <w:szCs w:val="32"/>
        </w:rPr>
        <w:t>代表</w:t>
      </w:r>
      <w:r>
        <w:rPr>
          <w:rFonts w:ascii="仿宋" w:hAnsi="仿宋" w:eastAsia="仿宋"/>
          <w:sz w:val="32"/>
          <w:szCs w:val="32"/>
        </w:rPr>
        <w:t>办理工作领导小组，抓好</w:t>
      </w:r>
      <w:r>
        <w:rPr>
          <w:rFonts w:hint="eastAsia" w:ascii="仿宋" w:hAnsi="仿宋" w:eastAsia="仿宋"/>
          <w:sz w:val="32"/>
          <w:szCs w:val="32"/>
        </w:rPr>
        <w:t>代表</w:t>
      </w:r>
      <w:r>
        <w:rPr>
          <w:rFonts w:ascii="仿宋" w:hAnsi="仿宋" w:eastAsia="仿宋"/>
          <w:sz w:val="32"/>
          <w:szCs w:val="32"/>
        </w:rPr>
        <w:t>办理的组织、协调、督查等工作。</w:t>
      </w:r>
      <w:r>
        <w:rPr>
          <w:rFonts w:ascii="仿宋" w:hAnsi="仿宋" w:eastAsia="仿宋"/>
          <w:b/>
          <w:sz w:val="32"/>
          <w:szCs w:val="32"/>
        </w:rPr>
        <w:t>三是承办职责到位。</w:t>
      </w:r>
      <w:r>
        <w:rPr>
          <w:rFonts w:hint="eastAsia" w:ascii="仿宋" w:hAnsi="仿宋" w:eastAsia="仿宋"/>
          <w:sz w:val="32"/>
          <w:szCs w:val="32"/>
        </w:rPr>
        <w:t>按照代表</w:t>
      </w:r>
      <w:r>
        <w:rPr>
          <w:rFonts w:ascii="仿宋" w:hAnsi="仿宋" w:eastAsia="仿宋"/>
          <w:sz w:val="32"/>
          <w:szCs w:val="32"/>
        </w:rPr>
        <w:t>办理工作</w:t>
      </w:r>
      <w:r>
        <w:rPr>
          <w:rFonts w:hint="eastAsia" w:ascii="仿宋" w:hAnsi="仿宋" w:eastAsia="仿宋"/>
          <w:sz w:val="32"/>
          <w:szCs w:val="32"/>
        </w:rPr>
        <w:t>要求</w:t>
      </w:r>
      <w:r>
        <w:rPr>
          <w:rFonts w:ascii="仿宋" w:hAnsi="仿宋" w:eastAsia="仿宋"/>
          <w:sz w:val="32"/>
          <w:szCs w:val="32"/>
        </w:rPr>
        <w:t>，严格规范</w:t>
      </w:r>
      <w:r>
        <w:rPr>
          <w:rFonts w:hint="eastAsia" w:ascii="仿宋" w:hAnsi="仿宋" w:eastAsia="仿宋"/>
          <w:sz w:val="32"/>
          <w:szCs w:val="32"/>
        </w:rPr>
        <w:t>代表</w:t>
      </w:r>
      <w:r>
        <w:rPr>
          <w:rFonts w:ascii="仿宋" w:hAnsi="仿宋" w:eastAsia="仿宋"/>
          <w:sz w:val="32"/>
          <w:szCs w:val="32"/>
        </w:rPr>
        <w:t>办理工作程序，确保每一份</w:t>
      </w:r>
      <w:r>
        <w:rPr>
          <w:rFonts w:hint="eastAsia" w:ascii="仿宋" w:hAnsi="仿宋" w:eastAsia="仿宋"/>
          <w:sz w:val="32"/>
          <w:szCs w:val="32"/>
        </w:rPr>
        <w:t>代表</w:t>
      </w:r>
      <w:r>
        <w:rPr>
          <w:rFonts w:ascii="仿宋" w:hAnsi="仿宋" w:eastAsia="仿宋"/>
          <w:sz w:val="32"/>
          <w:szCs w:val="32"/>
        </w:rPr>
        <w:t>都责任到位、措施到位、落实到位。</w:t>
      </w:r>
    </w:p>
    <w:p w14:paraId="48016895">
      <w:pPr>
        <w:spacing w:line="560" w:lineRule="exact"/>
        <w:ind w:firstLine="643" w:firstLineChars="200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（二）提高办理效率，做到“三个强化”</w:t>
      </w:r>
    </w:p>
    <w:p w14:paraId="22E161D8">
      <w:pPr>
        <w:spacing w:line="560" w:lineRule="exact"/>
        <w:ind w:firstLine="643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一是强化规范办理。</w:t>
      </w:r>
      <w:r>
        <w:rPr>
          <w:rFonts w:ascii="仿宋" w:hAnsi="仿宋" w:eastAsia="仿宋"/>
          <w:sz w:val="32"/>
          <w:szCs w:val="32"/>
        </w:rPr>
        <w:t>严格按照流程办理，建立工作台账，明确时间节点。</w:t>
      </w:r>
      <w:r>
        <w:rPr>
          <w:rFonts w:ascii="仿宋" w:hAnsi="仿宋" w:eastAsia="仿宋"/>
          <w:b/>
          <w:sz w:val="32"/>
          <w:szCs w:val="32"/>
        </w:rPr>
        <w:t>二是强化督查督办。</w:t>
      </w:r>
      <w:r>
        <w:rPr>
          <w:rFonts w:ascii="仿宋" w:hAnsi="仿宋" w:eastAsia="仿宋"/>
          <w:sz w:val="32"/>
          <w:szCs w:val="32"/>
        </w:rPr>
        <w:t>对办理工作及时进行指导、催办、督办、检查、评比。</w:t>
      </w:r>
      <w:r>
        <w:rPr>
          <w:rFonts w:ascii="仿宋" w:hAnsi="仿宋" w:eastAsia="仿宋"/>
          <w:b/>
          <w:sz w:val="32"/>
          <w:szCs w:val="32"/>
        </w:rPr>
        <w:t>三是强化意见反馈。</w:t>
      </w:r>
      <w:r>
        <w:rPr>
          <w:rFonts w:ascii="仿宋" w:hAnsi="仿宋" w:eastAsia="仿宋"/>
          <w:sz w:val="32"/>
          <w:szCs w:val="32"/>
        </w:rPr>
        <w:t>办理前、办理中、办理后的各个环节，都注重听取</w:t>
      </w:r>
      <w:r>
        <w:rPr>
          <w:rFonts w:hint="eastAsia" w:ascii="仿宋" w:hAnsi="仿宋" w:eastAsia="仿宋"/>
          <w:sz w:val="32"/>
          <w:szCs w:val="32"/>
        </w:rPr>
        <w:t>代表</w:t>
      </w:r>
      <w:r>
        <w:rPr>
          <w:rFonts w:ascii="仿宋" w:hAnsi="仿宋" w:eastAsia="仿宋"/>
          <w:sz w:val="32"/>
          <w:szCs w:val="32"/>
        </w:rPr>
        <w:t>们的意见，确保办结率、回复率、满意率均达到100%。</w:t>
      </w:r>
    </w:p>
    <w:p w14:paraId="135D8BD1">
      <w:pPr>
        <w:spacing w:line="560" w:lineRule="exact"/>
        <w:ind w:firstLine="643" w:firstLineChars="200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(三)服务中心工作，做到“三个结合”</w:t>
      </w:r>
    </w:p>
    <w:p w14:paraId="351DC06C">
      <w:pPr>
        <w:spacing w:line="560" w:lineRule="exact"/>
        <w:ind w:firstLine="643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一是</w:t>
      </w:r>
      <w:r>
        <w:rPr>
          <w:rFonts w:ascii="仿宋" w:hAnsi="仿宋" w:eastAsia="仿宋"/>
          <w:sz w:val="32"/>
          <w:szCs w:val="32"/>
        </w:rPr>
        <w:t>与解决当前教育发展中的突出问题相结合，着力解决民群众普遍关心的</w:t>
      </w:r>
      <w:r>
        <w:rPr>
          <w:rFonts w:hint="eastAsia" w:ascii="仿宋" w:hAnsi="仿宋" w:eastAsia="仿宋"/>
          <w:sz w:val="32"/>
          <w:szCs w:val="32"/>
        </w:rPr>
        <w:t>集团化办学</w:t>
      </w:r>
      <w:r>
        <w:rPr>
          <w:rFonts w:ascii="仿宋" w:hAnsi="仿宋" w:eastAsia="仿宋"/>
          <w:sz w:val="32"/>
          <w:szCs w:val="32"/>
        </w:rPr>
        <w:t>、</w:t>
      </w:r>
      <w:r>
        <w:rPr>
          <w:rFonts w:hint="eastAsia" w:ascii="仿宋" w:hAnsi="仿宋" w:eastAsia="仿宋"/>
          <w:sz w:val="32"/>
          <w:szCs w:val="32"/>
        </w:rPr>
        <w:t>教育规划经费投入、中小学校安全教育管理、</w:t>
      </w:r>
      <w:r>
        <w:rPr>
          <w:rFonts w:ascii="仿宋" w:hAnsi="仿宋" w:eastAsia="仿宋"/>
          <w:sz w:val="32"/>
          <w:szCs w:val="32"/>
        </w:rPr>
        <w:t>加强师资</w:t>
      </w:r>
      <w:r>
        <w:rPr>
          <w:rFonts w:hint="eastAsia" w:ascii="仿宋" w:hAnsi="仿宋" w:eastAsia="仿宋"/>
          <w:sz w:val="32"/>
          <w:szCs w:val="32"/>
        </w:rPr>
        <w:t>队伍</w:t>
      </w:r>
      <w:r>
        <w:rPr>
          <w:rFonts w:ascii="仿宋" w:hAnsi="仿宋" w:eastAsia="仿宋"/>
          <w:sz w:val="32"/>
          <w:szCs w:val="32"/>
        </w:rPr>
        <w:t>建设等热点问题。</w:t>
      </w:r>
      <w:r>
        <w:rPr>
          <w:rFonts w:ascii="仿宋" w:hAnsi="仿宋" w:eastAsia="仿宋"/>
          <w:b/>
          <w:sz w:val="32"/>
          <w:szCs w:val="32"/>
        </w:rPr>
        <w:t>二是</w:t>
      </w:r>
      <w:r>
        <w:rPr>
          <w:rFonts w:ascii="仿宋" w:hAnsi="仿宋" w:eastAsia="仿宋"/>
          <w:sz w:val="32"/>
          <w:szCs w:val="32"/>
        </w:rPr>
        <w:t>与解决群众对优质教育的强烈需求相结合，通过抓管理</w:t>
      </w:r>
      <w:r>
        <w:rPr>
          <w:rFonts w:hint="eastAsia" w:ascii="仿宋" w:hAnsi="仿宋" w:eastAsia="仿宋"/>
          <w:sz w:val="32"/>
          <w:szCs w:val="32"/>
        </w:rPr>
        <w:t>促规范、</w:t>
      </w:r>
      <w:r>
        <w:rPr>
          <w:rFonts w:ascii="仿宋" w:hAnsi="仿宋" w:eastAsia="仿宋"/>
          <w:sz w:val="32"/>
          <w:szCs w:val="32"/>
        </w:rPr>
        <w:t>提质</w:t>
      </w:r>
      <w:r>
        <w:rPr>
          <w:rFonts w:hint="eastAsia" w:ascii="仿宋" w:hAnsi="仿宋" w:eastAsia="仿宋"/>
          <w:sz w:val="32"/>
          <w:szCs w:val="32"/>
        </w:rPr>
        <w:t>效减负担</w:t>
      </w:r>
      <w:r>
        <w:rPr>
          <w:rFonts w:ascii="仿宋" w:hAnsi="仿宋" w:eastAsia="仿宋"/>
          <w:sz w:val="32"/>
          <w:szCs w:val="32"/>
        </w:rPr>
        <w:t>、</w:t>
      </w:r>
      <w:r>
        <w:rPr>
          <w:rFonts w:hint="eastAsia" w:ascii="仿宋" w:hAnsi="仿宋" w:eastAsia="仿宋"/>
          <w:sz w:val="32"/>
          <w:szCs w:val="32"/>
        </w:rPr>
        <w:t>强培训提素养</w:t>
      </w:r>
      <w:r>
        <w:rPr>
          <w:rFonts w:ascii="仿宋" w:hAnsi="仿宋" w:eastAsia="仿宋"/>
          <w:sz w:val="32"/>
          <w:szCs w:val="32"/>
        </w:rPr>
        <w:t>，推动优质资源共享，带动城乡教育一体化发展，努力创办更加公平更高质量的教育。</w:t>
      </w:r>
      <w:r>
        <w:rPr>
          <w:rFonts w:ascii="仿宋" w:hAnsi="仿宋" w:eastAsia="仿宋"/>
          <w:b/>
          <w:sz w:val="32"/>
          <w:szCs w:val="32"/>
        </w:rPr>
        <w:t>三是</w:t>
      </w:r>
      <w:r>
        <w:rPr>
          <w:rFonts w:ascii="仿宋" w:hAnsi="仿宋" w:eastAsia="仿宋"/>
          <w:sz w:val="32"/>
          <w:szCs w:val="32"/>
        </w:rPr>
        <w:t>与促进教育部门自身建设相结合，进一步改进工作作风，推进决策科学化、管理规范化、服务便捷化，不断提高教育治理水平和服务经济社会发展能力。</w:t>
      </w:r>
    </w:p>
    <w:p w14:paraId="7C24B7E0">
      <w:pPr>
        <w:snapToGrid w:val="0"/>
        <w:spacing w:line="560" w:lineRule="exact"/>
        <w:ind w:firstLine="643" w:firstLineChars="200"/>
        <w:jc w:val="left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二、工作成效</w:t>
      </w:r>
    </w:p>
    <w:p w14:paraId="4A637849">
      <w:pPr>
        <w:spacing w:line="560" w:lineRule="exact"/>
        <w:ind w:firstLine="643" w:firstLineChars="200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（一）深化改革，推进基础教育优质均衡发展</w:t>
      </w:r>
    </w:p>
    <w:p w14:paraId="1F7FF462">
      <w:pPr>
        <w:spacing w:line="560" w:lineRule="exact"/>
        <w:ind w:firstLine="640" w:firstLineChars="200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持续推进义务教育集团化办学改革，不断提升集团化管理水平，率先在全省、全国提出基础教育优质均衡发展，出台《新时代基础教育扩优提质行动计划实施方案》，统筹推进县域义务教育优质均衡发展，指导邓州、内乡、西峡顺利通过省政府优质均衡评估验收。启动实施义务教育集团化办学提质扩面工程，制定《南阳市义务教育优质教育集团建设工作方案》，认定首批市级义务教育优质教育集团50个。推 进义务教育学校集团化、普通高中结对帮扶、幼儿园领航共 建，成立义务教育集团85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个，集团化覆盖率9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/>
          <w:sz w:val="32"/>
          <w:szCs w:val="32"/>
        </w:rPr>
        <w:t>%；21 所优质高中与33所一般高中结成帮扶对子；35所省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市级示范园与55所普通园建成领航共建共同体，人民群众家门口 的优质学校越来越多。</w:t>
      </w:r>
    </w:p>
    <w:p w14:paraId="55C406E1">
      <w:pPr>
        <w:spacing w:line="560" w:lineRule="exact"/>
        <w:ind w:firstLine="643" w:firstLineChars="200"/>
        <w:rPr>
          <w:rFonts w:hint="eastAsia" w:ascii="楷体" w:hAnsi="楷体" w:eastAsia="楷体"/>
          <w:b/>
          <w:kern w:val="0"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（二）强化培训，</w:t>
      </w:r>
      <w:r>
        <w:rPr>
          <w:rFonts w:hint="eastAsia" w:ascii="楷体" w:hAnsi="楷体" w:eastAsia="楷体"/>
          <w:b/>
          <w:kern w:val="0"/>
          <w:sz w:val="32"/>
          <w:szCs w:val="32"/>
        </w:rPr>
        <w:t>教师队伍素质持续提升</w:t>
      </w:r>
    </w:p>
    <w:p w14:paraId="6F3CC57E">
      <w:pPr>
        <w:spacing w:line="560" w:lineRule="exact"/>
        <w:ind w:firstLine="640" w:firstLineChars="200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开展“铸魂强师，奋进有我”师德主题教育活动。依托“河南省教师违反职业道德行为投诉管理平台”，加大对学校师德建设和教师师德师风的监督力度，查处师德失范问题5起，处理5人。遴选教师培训专家33人，组建南阳市首届基础教育教师培训专家工作组；遴选教师培训专家团队成员623名，加强教师培训重大问题和政策研究。认定市骨干教师2997名，遴选1000名市级名师预备人选。开展教师全员培训，共培训教师4.5万人次。全市上半年招录教师904名，为教师队伍注入后劲和活力。</w:t>
      </w:r>
    </w:p>
    <w:p w14:paraId="3D11470C">
      <w:pPr>
        <w:spacing w:line="560" w:lineRule="exact"/>
        <w:ind w:firstLine="643" w:firstLineChars="200"/>
        <w:rPr>
          <w:rFonts w:hint="eastAsia"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（三）优化发展，职业教育服务发展水平增强</w:t>
      </w:r>
    </w:p>
    <w:p w14:paraId="78BB2B26">
      <w:pPr>
        <w:spacing w:line="56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完成38所中职学校备案及专业布局调整工作，涉及到16个大类的82个专业。新增无人机操控与维护等11个专业、撤销工商管理等17个专业，专业结构更加科学。组织申报2025年综合高中班试点学校，推选桐柏县中等职业学校等5所学校参与省级评选，桐柏中职、唐河中职、西峡中职、宛西中专入围省教育厅公示名单。举办2025年南阳市中等职业教育技能、学生素质能力、“文明风采”和中华优秀传统文化等大赛，近2000名选手同台竞技。审核上报省职业教育“双师型”教师324人。开展“人人持证、技能河南”建设，目前已培训18911人次、取证13641人，年度目标任务完成率分别达到126％、90.94％。</w:t>
      </w:r>
    </w:p>
    <w:p w14:paraId="68484BF4">
      <w:pPr>
        <w:spacing w:line="560" w:lineRule="exact"/>
        <w:ind w:firstLine="321" w:firstLineChars="100"/>
        <w:rPr>
          <w:rFonts w:hint="eastAsia"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（四）全面整治，确保教育大局安全稳定</w:t>
      </w:r>
    </w:p>
    <w:p w14:paraId="7BD5E594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制定《南阳市校园安全提升工程实施方案》《全市教育系统深化消防安全“五大”行动攻坚会战实施方案》，深化安全教育，把安全教育与德育、法治教育等有机融合。持续整治超8人宿舍，实施消防安全重点单位包保联系制度，建立“调研指导-问题发现-整改闭环”工作机制；全面推进打通生命通道工程，筑牢消防安全防线。将省重点民生实事“开展幼儿园、中小学校园安全能力提升工程”、市重点民生实事“实施校园安全提升工程”列入局年度重点工作任务和重要议事议程。围绕“校园心理预警干预、校园霸凌治理、校园公共安全治理、控辍保学治理、特定未成年人矫正治理、专门学校建设”六个重点工作，持续推进阳光护航行动。全力做好防范学生欺凌、预防未成年人溺亡、防范学生非正常死亡等工作。做好教育宣传、舆情处置、特殊群体利益诉求政策解释，确保教育大局安全稳定。</w:t>
      </w:r>
    </w:p>
    <w:p w14:paraId="6C694913">
      <w:pPr>
        <w:spacing w:line="560" w:lineRule="exact"/>
        <w:ind w:firstLine="643" w:firstLineChars="2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三、存在问题</w:t>
      </w:r>
    </w:p>
    <w:p w14:paraId="3587E87B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虽然我们在办理工作中作了一些努力，也取得了一些成效，都但与市人大代表的要求相比、与人民群众的期望相比，仍有不小的差距和不足。</w:t>
      </w:r>
      <w:r>
        <w:rPr>
          <w:rFonts w:hint="eastAsia" w:ascii="仿宋" w:hAnsi="仿宋" w:eastAsia="仿宋"/>
          <w:b/>
          <w:sz w:val="32"/>
          <w:szCs w:val="32"/>
        </w:rPr>
        <w:t>一是</w:t>
      </w:r>
      <w:r>
        <w:rPr>
          <w:rFonts w:hint="eastAsia" w:ascii="仿宋" w:hAnsi="仿宋" w:eastAsia="仿宋"/>
          <w:sz w:val="32"/>
          <w:szCs w:val="32"/>
        </w:rPr>
        <w:t>优质教育资源总量不足，资源布局规划还不能完全适应新型城镇化发展、乡村振兴战略需要，县域、城乡、校际之间差距依然较大。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是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社会对教育关注度高、家长对孩子期望值高、学生学业压力过大，</w:t>
      </w:r>
      <w:r>
        <w:rPr>
          <w:rFonts w:hint="eastAsia" w:ascii="仿宋" w:hAnsi="仿宋" w:eastAsia="仿宋"/>
          <w:b w:val="0"/>
          <w:bCs/>
          <w:sz w:val="32"/>
          <w:szCs w:val="32"/>
        </w:rPr>
        <w:t>“</w:t>
      </w:r>
      <w:r>
        <w:rPr>
          <w:rFonts w:hint="eastAsia" w:ascii="仿宋" w:hAnsi="仿宋" w:eastAsia="仿宋"/>
          <w:sz w:val="32"/>
          <w:szCs w:val="32"/>
        </w:rPr>
        <w:t>双减”政策落实亟待</w:t>
      </w:r>
      <w:r>
        <w:rPr>
          <w:rFonts w:hint="eastAsia" w:ascii="仿宋" w:hAnsi="仿宋" w:eastAsia="仿宋"/>
          <w:sz w:val="32"/>
          <w:szCs w:val="32"/>
          <w:lang w:eastAsia="zh-CN"/>
        </w:rPr>
        <w:t>进一步</w:t>
      </w:r>
      <w:r>
        <w:rPr>
          <w:rFonts w:hint="eastAsia" w:ascii="仿宋" w:hAnsi="仿宋" w:eastAsia="仿宋"/>
          <w:sz w:val="32"/>
          <w:szCs w:val="32"/>
        </w:rPr>
        <w:t>深化。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b/>
          <w:sz w:val="32"/>
          <w:szCs w:val="32"/>
        </w:rPr>
        <w:t>是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教育</w:t>
      </w:r>
      <w:r>
        <w:rPr>
          <w:rFonts w:hint="eastAsia" w:ascii="仿宋" w:hAnsi="仿宋" w:eastAsia="仿宋"/>
          <w:sz w:val="32"/>
          <w:szCs w:val="32"/>
        </w:rPr>
        <w:t>保障水平仍需增强，制约改革发展的体制机制障碍依然较多，生均教育投入仍然落后，“教育费附加用于职业教育的比例不低于30%”“中等职业学校生均财政拨款水平适当高于普通高中”的政策没有完全落实到位，不少中职学校只能在低层次上维持生存。</w:t>
      </w:r>
    </w:p>
    <w:p w14:paraId="05E91B5B">
      <w:pPr>
        <w:spacing w:line="560" w:lineRule="exact"/>
        <w:ind w:firstLine="640" w:firstLineChars="200"/>
        <w:rPr>
          <w:rFonts w:hint="eastAsia" w:ascii="仿宋" w:hAnsi="仿宋" w:eastAsia="仿宋"/>
        </w:rPr>
      </w:pPr>
      <w:r>
        <w:rPr>
          <w:rFonts w:ascii="仿宋" w:hAnsi="仿宋" w:eastAsia="仿宋"/>
          <w:sz w:val="32"/>
          <w:szCs w:val="32"/>
        </w:rPr>
        <w:t>今后，我们将进一步增强</w:t>
      </w:r>
      <w:r>
        <w:rPr>
          <w:rFonts w:hint="eastAsia" w:ascii="仿宋" w:hAnsi="仿宋" w:eastAsia="仿宋"/>
          <w:sz w:val="32"/>
          <w:szCs w:val="32"/>
        </w:rPr>
        <w:t>人大代表建议</w:t>
      </w:r>
      <w:r>
        <w:rPr>
          <w:rFonts w:ascii="仿宋" w:hAnsi="仿宋" w:eastAsia="仿宋"/>
          <w:sz w:val="32"/>
          <w:szCs w:val="32"/>
        </w:rPr>
        <w:t>办理</w:t>
      </w:r>
      <w:r>
        <w:rPr>
          <w:rFonts w:hint="eastAsia" w:ascii="仿宋" w:hAnsi="仿宋" w:eastAsia="仿宋"/>
          <w:sz w:val="32"/>
          <w:szCs w:val="32"/>
        </w:rPr>
        <w:t>工作</w:t>
      </w:r>
      <w:r>
        <w:rPr>
          <w:rFonts w:ascii="仿宋" w:hAnsi="仿宋" w:eastAsia="仿宋"/>
          <w:sz w:val="32"/>
          <w:szCs w:val="32"/>
        </w:rPr>
        <w:t>的责任感和使命感，虚心接受</w:t>
      </w:r>
      <w:r>
        <w:rPr>
          <w:rFonts w:hint="eastAsia" w:ascii="仿宋" w:hAnsi="仿宋" w:eastAsia="仿宋"/>
          <w:sz w:val="32"/>
          <w:szCs w:val="32"/>
        </w:rPr>
        <w:t>人大代表</w:t>
      </w:r>
      <w:r>
        <w:rPr>
          <w:rFonts w:ascii="仿宋" w:hAnsi="仿宋" w:eastAsia="仿宋"/>
          <w:sz w:val="32"/>
          <w:szCs w:val="32"/>
        </w:rPr>
        <w:t>的批评和监督，积极采纳</w:t>
      </w:r>
      <w:r>
        <w:rPr>
          <w:rFonts w:hint="eastAsia" w:ascii="仿宋" w:hAnsi="仿宋" w:eastAsia="仿宋"/>
          <w:sz w:val="32"/>
          <w:szCs w:val="32"/>
        </w:rPr>
        <w:t>代表</w:t>
      </w:r>
      <w:r>
        <w:rPr>
          <w:rFonts w:ascii="仿宋" w:hAnsi="仿宋" w:eastAsia="仿宋"/>
          <w:sz w:val="32"/>
          <w:szCs w:val="32"/>
        </w:rPr>
        <w:t>提出的意见建议，全面查找不足，认真做好整改，</w:t>
      </w:r>
      <w:r>
        <w:rPr>
          <w:rFonts w:hint="eastAsia" w:ascii="仿宋" w:hAnsi="仿宋" w:eastAsia="仿宋"/>
          <w:sz w:val="32"/>
          <w:szCs w:val="32"/>
          <w:lang w:eastAsia="zh-CN"/>
        </w:rPr>
        <w:t>跟踪建议落实情况，</w:t>
      </w:r>
      <w:r>
        <w:rPr>
          <w:rFonts w:ascii="仿宋" w:hAnsi="仿宋" w:eastAsia="仿宋"/>
          <w:sz w:val="32"/>
          <w:szCs w:val="32"/>
        </w:rPr>
        <w:t>推动办理工作和教育事业再上新台阶，以实实在在的工作成效争取</w:t>
      </w:r>
      <w:r>
        <w:rPr>
          <w:rFonts w:hint="eastAsia" w:ascii="仿宋" w:hAnsi="仿宋" w:eastAsia="仿宋"/>
          <w:sz w:val="32"/>
          <w:szCs w:val="32"/>
        </w:rPr>
        <w:t>人大代表</w:t>
      </w:r>
      <w:r>
        <w:rPr>
          <w:rFonts w:ascii="仿宋" w:hAnsi="仿宋" w:eastAsia="仿宋"/>
          <w:sz w:val="32"/>
          <w:szCs w:val="32"/>
        </w:rPr>
        <w:t xml:space="preserve">和人民群众的认可与满意。                  </w:t>
      </w:r>
    </w:p>
    <w:p w14:paraId="5E2C8E8D">
      <w:pPr>
        <w:spacing w:line="560" w:lineRule="exact"/>
      </w:pPr>
      <w:r>
        <w:t xml:space="preserve"> </w:t>
      </w:r>
    </w:p>
    <w:p w14:paraId="69E4563F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3F5"/>
    <w:rsid w:val="000122FF"/>
    <w:rsid w:val="000D23F5"/>
    <w:rsid w:val="002344CF"/>
    <w:rsid w:val="00411069"/>
    <w:rsid w:val="00A829D9"/>
    <w:rsid w:val="00D84405"/>
    <w:rsid w:val="00E3012F"/>
    <w:rsid w:val="11F06ADF"/>
    <w:rsid w:val="3EF50926"/>
    <w:rsid w:val="452E7EB1"/>
    <w:rsid w:val="717E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2422</Words>
  <Characters>2491</Characters>
  <Lines>18</Lines>
  <Paragraphs>5</Paragraphs>
  <TotalTime>11</TotalTime>
  <ScaleCrop>false</ScaleCrop>
  <LinksUpToDate>false</LinksUpToDate>
  <CharactersWithSpaces>2514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2025-07-22T02:29:00Z</dcterms:created>
  <dc:creator>Microsoft</dc:creator>
  <cp:lastModifiedBy>春回大地</cp:lastModifiedBy>
  <dcterms:modified xsi:type="dcterms:W3CDTF">2025-11-17T07:19:57Z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eyJoZGlkIjoiYmM3MzBhYWM0MjQ4NDk2M2FiZjQ0OTVkYTBhZDExMWUiLCJ1c2VySWQiOiIxMTgxOTk1NjUzIn0=</vt:lpwstr>
  </property>
  <property fmtid="{D5CDD505-2E9C-101B-9397-08002B2CF9AE}" pid="3" name="KSOProductBuildVer">
    <vt:lpwstr>2052-12.1.0.23542</vt:lpwstr>
  </property>
  <property fmtid="{D5CDD505-2E9C-101B-9397-08002B2CF9AE}" pid="4" name="ICV">
    <vt:lpwstr>E55E6BFAF99C4B9EBAD51666FC024DA2_13</vt:lpwstr>
  </property>
</Properties>
</file>